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30" w:rsidRDefault="007C4D30" w:rsidP="007C4D30">
      <w:r>
        <w:rPr>
          <w:rFonts w:ascii="Sylfaen" w:eastAsia="Times New Roman" w:hAnsi="Sylfaen" w:cs="Times New Roman"/>
          <w:lang w:val="ka-GE"/>
        </w:rPr>
        <w:t>სსიპ საქართველოს ტურიზმის ეროვნულ ადმინისტრაციას 2020  წლის  I კვარტალში     მთავრობის სარეზერვო ფონდიდან  კორონავირუსთან დაკავშირებით  გამოეყო 3 (სამი) მილიონი ლარი.</w:t>
      </w:r>
    </w:p>
    <w:p w:rsidR="000D6FF0" w:rsidRDefault="000D6FF0">
      <w:bookmarkStart w:id="0" w:name="_GoBack"/>
      <w:bookmarkEnd w:id="0"/>
    </w:p>
    <w:sectPr w:rsidR="000D6FF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73"/>
    <w:rsid w:val="000D6FF0"/>
    <w:rsid w:val="007C4D30"/>
    <w:rsid w:val="00D1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A486E-6F40-4D4E-AE4F-95423040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D3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2020-06-08T08:42:00Z</dcterms:created>
  <dcterms:modified xsi:type="dcterms:W3CDTF">2020-06-08T08:42:00Z</dcterms:modified>
</cp:coreProperties>
</file>